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sz w:val="30"/>
          <w:szCs w:val="30"/>
        </w:rPr>
      </w:pPr>
      <w:r>
        <w:rPr>
          <w:rFonts w:ascii="Arial" w:hAnsi="Arial"/>
          <w:b/>
          <w:bCs/>
          <w:i/>
          <w:iCs/>
          <w:sz w:val="30"/>
          <w:szCs w:val="30"/>
        </w:rPr>
        <w:t>Regulamin rozgrywek Turnieju Trampek 2020</w:t>
      </w:r>
    </w:p>
    <w:p>
      <w:pPr>
        <w:pStyle w:val="Normal"/>
        <w:jc w:val="center"/>
        <w:rPr>
          <w:rFonts w:ascii="Arial" w:hAnsi="Arial"/>
          <w:b/>
          <w:b/>
          <w:bCs/>
          <w:i/>
          <w:i/>
          <w:iCs/>
          <w:sz w:val="48"/>
          <w:szCs w:val="48"/>
        </w:rPr>
      </w:pPr>
      <w:r>
        <w:rPr>
          <w:rFonts w:ascii="Arial" w:hAnsi="Arial"/>
          <w:b/>
          <w:bCs/>
          <w:i/>
          <w:iCs/>
          <w:sz w:val="48"/>
          <w:szCs w:val="48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 </w:t>
      </w:r>
      <w:r>
        <w:rPr>
          <w:rFonts w:ascii="Arial" w:hAnsi="Arial"/>
          <w:b/>
          <w:sz w:val="32"/>
          <w:szCs w:val="32"/>
        </w:rPr>
        <w:t xml:space="preserve">I WSTĘP 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 xml:space="preserve">1.Organizatorem rozgrywek piłki nożnej dla dzieci i młodzieży jest </w:t>
      </w:r>
      <w:r>
        <w:rPr>
          <w:rFonts w:ascii="Arial" w:hAnsi="Arial"/>
          <w:sz w:val="24"/>
          <w:szCs w:val="20"/>
          <w:lang w:eastAsia="ar-SA"/>
        </w:rPr>
        <w:t>Pionkowski Ośrodek Sportu i Rekreacji</w:t>
      </w:r>
      <w:r>
        <w:rPr>
          <w:rFonts w:ascii="Arial" w:hAnsi="Arial"/>
          <w:szCs w:val="20"/>
        </w:rPr>
        <w:t>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 xml:space="preserve">2. Turniej odbywa się podczas ferii zimowych.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>3. Drużynę zgłasza pełnoletni opiekun, który obowiązkowo jest obecny na każdym meczu zespołu, którym się opiekuje.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>4. Zawodnicy występujący w turnieju muszą posiadać pisemną zgodę rodzica bądź opiekuna prawnego do udziału w turnieju</w:t>
      </w:r>
      <w:bookmarkStart w:id="0" w:name="_GoBack"/>
      <w:bookmarkEnd w:id="0"/>
      <w:r>
        <w:rPr>
          <w:rFonts w:ascii="Arial" w:hAnsi="Arial"/>
          <w:szCs w:val="20"/>
        </w:rPr>
        <w:t>.</w:t>
      </w:r>
    </w:p>
    <w:p>
      <w:pPr>
        <w:pStyle w:val="Normal"/>
        <w:jc w:val="both"/>
        <w:rPr>
          <w:rFonts w:ascii="Arial" w:hAnsi="Arial"/>
          <w:b/>
          <w:b/>
          <w:bCs/>
          <w:sz w:val="28"/>
          <w:szCs w:val="20"/>
        </w:rPr>
      </w:pPr>
      <w:r>
        <w:rPr>
          <w:rFonts w:ascii="Arial" w:hAnsi="Arial"/>
          <w:b/>
          <w:bCs/>
          <w:sz w:val="28"/>
          <w:szCs w:val="20"/>
        </w:rPr>
      </w:r>
    </w:p>
    <w:p>
      <w:pPr>
        <w:pStyle w:val="Normal"/>
        <w:keepNext w:val="true"/>
        <w:jc w:val="center"/>
        <w:rPr>
          <w:b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II SYSTEM ROZGRYWEK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 xml:space="preserve">1. Każdy zespół zgłasza do rozgrywek listę zawodników z informacją o osobie odpowiedzialnej za drużynę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 xml:space="preserve">2.Drużyny składają się zawodników w liczbie od 5 do 10, zgłoszonych wcześniej na liście startowej (bramkarz musi grać w stroju odróżniającym się kolorystycznie od strojów drużyn). </w:t>
      </w:r>
    </w:p>
    <w:p>
      <w:pPr>
        <w:pStyle w:val="Normal"/>
        <w:numPr>
          <w:ilvl w:val="0"/>
          <w:numId w:val="2"/>
        </w:numPr>
        <w:ind w:left="1200" w:hanging="780"/>
        <w:jc w:val="both"/>
        <w:rPr>
          <w:szCs w:val="20"/>
        </w:rPr>
      </w:pPr>
      <w:r>
        <w:rPr>
          <w:rFonts w:ascii="Arial" w:hAnsi="Arial"/>
          <w:szCs w:val="20"/>
        </w:rPr>
        <w:t>zespoły grają w składach 5 graczy w polu + bramkarz</w:t>
      </w:r>
    </w:p>
    <w:p>
      <w:pPr>
        <w:pStyle w:val="Normal"/>
        <w:numPr>
          <w:ilvl w:val="0"/>
          <w:numId w:val="2"/>
        </w:numPr>
        <w:ind w:left="1200" w:hanging="780"/>
        <w:jc w:val="both"/>
        <w:rPr>
          <w:szCs w:val="20"/>
        </w:rPr>
      </w:pPr>
      <w:r>
        <w:rPr>
          <w:rFonts w:ascii="Arial" w:hAnsi="Arial"/>
          <w:szCs w:val="20"/>
        </w:rPr>
        <w:t>zmiany prowadzone są w systemie "hokejowym". Ilość zmian jest nieograniczona.</w:t>
      </w:r>
    </w:p>
    <w:p>
      <w:pPr>
        <w:pStyle w:val="Normal"/>
        <w:numPr>
          <w:ilvl w:val="0"/>
          <w:numId w:val="2"/>
        </w:numPr>
        <w:ind w:left="1200" w:hanging="780"/>
        <w:jc w:val="both"/>
        <w:rPr>
          <w:szCs w:val="20"/>
        </w:rPr>
      </w:pPr>
      <w:r>
        <w:rPr>
          <w:rFonts w:ascii="Arial" w:hAnsi="Arial"/>
          <w:szCs w:val="20"/>
        </w:rPr>
        <w:t>wprowadza się "strefę zmian", która znajduje się przy linii bocznej</w:t>
      </w:r>
    </w:p>
    <w:p>
      <w:pPr>
        <w:pStyle w:val="Normal"/>
        <w:ind w:left="420" w:hanging="0"/>
        <w:rPr>
          <w:szCs w:val="20"/>
        </w:rPr>
      </w:pPr>
      <w:r>
        <w:rPr>
          <w:rFonts w:ascii="Arial" w:hAnsi="Arial"/>
          <w:szCs w:val="20"/>
        </w:rPr>
        <w:t>bramkarz może zamienić się miejscami z każdym zawodnikiem pod warunkiem, że zmiana zostanie dokonana za zgodą sędziego oraz nastąpi ona podczas przerwy w grze.</w:t>
      </w:r>
    </w:p>
    <w:p>
      <w:pPr>
        <w:pStyle w:val="Normal"/>
        <w:ind w:left="420" w:hanging="0"/>
        <w:jc w:val="both"/>
        <w:rPr>
          <w:szCs w:val="20"/>
        </w:rPr>
      </w:pPr>
      <w:r>
        <w:rPr>
          <w:rFonts w:ascii="Arial" w:hAnsi="Arial"/>
          <w:szCs w:val="20"/>
        </w:rPr>
        <w:t>d) bramkarze obydwu zespołów muszą się różnić wyraźnie ubiorem od pozostałych zawodników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3.Za wystawienie do gry zawodnika nieuprawnionego, zawieszonego, odbywającego karę dyskwalifikacji lub pod obcym nazwiskiem grozi:</w:t>
      </w:r>
    </w:p>
    <w:p>
      <w:pPr>
        <w:pStyle w:val="Normal"/>
        <w:numPr>
          <w:ilvl w:val="0"/>
          <w:numId w:val="3"/>
        </w:numPr>
        <w:ind w:left="1080" w:hanging="720"/>
        <w:jc w:val="both"/>
        <w:rPr>
          <w:szCs w:val="20"/>
        </w:rPr>
      </w:pPr>
      <w:r>
        <w:rPr>
          <w:rFonts w:ascii="Arial" w:hAnsi="Arial"/>
          <w:szCs w:val="20"/>
        </w:rPr>
        <w:t>zespołowi walkower,</w:t>
      </w:r>
    </w:p>
    <w:p>
      <w:pPr>
        <w:pStyle w:val="Normal"/>
        <w:numPr>
          <w:ilvl w:val="0"/>
          <w:numId w:val="3"/>
        </w:numPr>
        <w:ind w:left="1080" w:hanging="720"/>
        <w:jc w:val="both"/>
        <w:rPr>
          <w:szCs w:val="20"/>
        </w:rPr>
      </w:pPr>
      <w:r>
        <w:rPr>
          <w:rFonts w:ascii="Arial" w:hAnsi="Arial"/>
          <w:szCs w:val="20"/>
        </w:rPr>
        <w:t xml:space="preserve">zawodnikowi dyskwalifikacja od 2 do 4 kolejek 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4.</w:t>
      </w:r>
      <w:r>
        <w:rPr>
          <w:rFonts w:ascii="Arial" w:hAnsi="Arial"/>
          <w:sz w:val="14"/>
        </w:rPr>
        <w:t xml:space="preserve">  </w:t>
      </w:r>
      <w:r>
        <w:rPr>
          <w:rFonts w:ascii="Arial" w:hAnsi="Arial"/>
          <w:szCs w:val="20"/>
        </w:rPr>
        <w:t>Za zwycięstwo drużyna otrzymuje 3 punkty, za remis 1 punkt, za porażkę 0 punktów.</w:t>
      </w:r>
    </w:p>
    <w:p>
      <w:pPr>
        <w:pStyle w:val="Normal"/>
        <w:tabs>
          <w:tab w:val="clear" w:pos="708"/>
          <w:tab w:val="left" w:pos="1279" w:leader="none"/>
        </w:tabs>
        <w:jc w:val="both"/>
        <w:rPr>
          <w:szCs w:val="20"/>
        </w:rPr>
      </w:pPr>
      <w:r>
        <w:rPr>
          <w:rFonts w:ascii="Arial" w:hAnsi="Arial"/>
          <w:szCs w:val="20"/>
        </w:rPr>
        <w:t xml:space="preserve">     </w:t>
      </w:r>
      <w:r>
        <w:rPr>
          <w:rFonts w:ascii="Arial" w:hAnsi="Arial"/>
          <w:szCs w:val="20"/>
        </w:rPr>
        <w:t>a) dwa walkowery powodują wykluczenie drużyny z rozgrywek,</w:t>
      </w:r>
    </w:p>
    <w:p>
      <w:pPr>
        <w:pStyle w:val="Normal"/>
        <w:tabs>
          <w:tab w:val="clear" w:pos="708"/>
          <w:tab w:val="left" w:pos="1279" w:leader="none"/>
        </w:tabs>
        <w:ind w:left="284" w:hanging="0"/>
        <w:jc w:val="both"/>
        <w:rPr>
          <w:szCs w:val="20"/>
        </w:rPr>
      </w:pPr>
      <w:r>
        <w:rPr>
          <w:rFonts w:ascii="Arial" w:hAnsi="Arial"/>
          <w:szCs w:val="20"/>
        </w:rPr>
        <w:t>b) jeżeli drużyna wykluczona z rozgrywek nie rozegra minimum 50 % zaplanowanych spotkań, wówczas jej wyniki są anulowane.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>5.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>O kolejności miejsc w Turnieju decyduje liczba zdobytych punktów. W przypadku, gdy      2 lub więcej drużyn zdobędzie tyle samo punktów o kolejności decyduje bilans bezpośrednich spotkań. W następnej kolejności bilans bramek. W pierwszej kolejności większa różnica bramek, następnie większa ilość strzelonych bramek.</w:t>
        <w:br/>
      </w:r>
    </w:p>
    <w:p>
      <w:pPr>
        <w:pStyle w:val="Normal"/>
        <w:keepNext w:val="true"/>
        <w:jc w:val="center"/>
        <w:rPr>
          <w:b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III PRZEPISY GRY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1. Mecze są rozgrywane zgodnie z obowiązującymi przepisami piłki nożnej  – szczegółowe przepisy do wglądu u Organizatora,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2. Sędziowie mają prawo karania zawodników karami minutowymi: 2 min., 5 min. oraz karą meczu, okazanie zawodnikowi czerwonej kartki jest równoznaczne z całkowitym wykluczeniem go z gry w tym spotkaniu (bez prawa powrotu do gry) a drużyna gra                w osłabieniu przez 5 min., Jeżeli zawodnik otrzyma karę 2 min następną karą jest już kara 5 min, a następną karą jest czerwona kartka.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3. Jeżeli zawodnik zachowuje się w sposób obraźliwy pod adresem sędziego i czyni to z ławki rezerwowych – po otrzymaniu czerwonej kartki – nie wpływa to na czasowe osłabienie drużyny, kara jest indywidualna dla gracza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4. Mecz trwa 2 x10 minut bez przerwy, następuje tylko zmiana stron,</w:t>
      </w:r>
    </w:p>
    <w:p>
      <w:pPr>
        <w:pStyle w:val="Normal"/>
        <w:ind w:left="360" w:hanging="0"/>
        <w:rPr>
          <w:rFonts w:ascii="Arial" w:hAnsi="Arial"/>
        </w:rPr>
      </w:pPr>
      <w:r>
        <w:rPr>
          <w:rFonts w:ascii="Arial" w:hAnsi="Arial"/>
          <w:szCs w:val="20"/>
        </w:rPr>
        <w:t xml:space="preserve">a) </w:t>
      </w:r>
      <w:r>
        <w:rPr>
          <w:rFonts w:ascii="Arial" w:hAnsi="Arial"/>
          <w:sz w:val="24"/>
          <w:szCs w:val="20"/>
          <w:lang w:eastAsia="ar-SA"/>
        </w:rPr>
        <w:t xml:space="preserve">opiekunowie </w:t>
      </w:r>
      <w:r>
        <w:rPr>
          <w:rFonts w:ascii="Arial" w:hAnsi="Arial"/>
          <w:szCs w:val="20"/>
        </w:rPr>
        <w:t>drużyn wypełniają protokół meczowy, a podpisem potwierdzają zgodność nazwisk ze stanem faktycznym,</w:t>
      </w:r>
    </w:p>
    <w:p>
      <w:pPr>
        <w:pStyle w:val="Normal"/>
        <w:ind w:left="360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b) w czasie trwania zawodów prawo zwrócenia się do sędziego ma tylko i wyłącznie kapitan drużyny,</w:t>
      </w:r>
    </w:p>
    <w:p>
      <w:pPr>
        <w:pStyle w:val="Normal"/>
        <w:ind w:left="360" w:hanging="0"/>
        <w:jc w:val="both"/>
        <w:rPr>
          <w:szCs w:val="20"/>
        </w:rPr>
      </w:pPr>
      <w:r>
        <w:rPr>
          <w:rFonts w:ascii="Arial" w:hAnsi="Arial"/>
          <w:szCs w:val="20"/>
        </w:rPr>
        <w:t>c) w razie spóźnienia rozpoczęcia meczu sędzia ma obowiązek – odpowiednio – skrócić czas pierwszej połowy meczu,</w:t>
      </w:r>
    </w:p>
    <w:p>
      <w:pPr>
        <w:pStyle w:val="Normal"/>
        <w:ind w:left="360" w:hanging="0"/>
        <w:jc w:val="both"/>
        <w:rPr>
          <w:szCs w:val="20"/>
        </w:rPr>
      </w:pPr>
      <w:r>
        <w:rPr>
          <w:rFonts w:ascii="Arial" w:hAnsi="Arial"/>
          <w:szCs w:val="20"/>
        </w:rPr>
        <w:t>d) w czasie spóźnienia zespołu i w związku z tym rozpoczęcia meczu przekraczającego 5 minut, sędzia ma prawo odgwizdać walkower,</w:t>
      </w:r>
    </w:p>
    <w:p>
      <w:pPr>
        <w:pStyle w:val="Normal"/>
        <w:ind w:left="360" w:hanging="0"/>
        <w:jc w:val="both"/>
        <w:rPr>
          <w:szCs w:val="20"/>
        </w:rPr>
      </w:pPr>
      <w:r>
        <w:rPr>
          <w:rFonts w:ascii="Arial" w:hAnsi="Arial"/>
          <w:szCs w:val="20"/>
        </w:rPr>
        <w:t>e) sędzia może doliczyć maksimum 2 minuty za np. nieumyślne przerwy w czasie gry.</w:t>
      </w:r>
    </w:p>
    <w:p>
      <w:pPr>
        <w:pStyle w:val="Normal"/>
        <w:jc w:val="both"/>
        <w:rPr>
          <w:szCs w:val="20"/>
        </w:rPr>
      </w:pPr>
      <w:r>
        <w:rPr>
          <w:rFonts w:ascii="Arial" w:hAnsi="Arial"/>
          <w:szCs w:val="20"/>
        </w:rPr>
        <w:t>5.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>Piłkę do gry wprowadza bramkarz nogą</w:t>
      </w:r>
    </w:p>
    <w:p>
      <w:pPr>
        <w:pStyle w:val="Normal"/>
        <w:ind w:left="510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a)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 xml:space="preserve">rzut autowy wykonywany jest nogą i traktowany jako wolny pośredni, </w:t>
      </w:r>
    </w:p>
    <w:p>
      <w:pPr>
        <w:pStyle w:val="Normal"/>
        <w:ind w:left="510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b)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>rzut karny wykonywany jest z punktu odległego 6 metrów od bramki,</w:t>
      </w:r>
    </w:p>
    <w:p>
      <w:pPr>
        <w:pStyle w:val="Normal"/>
        <w:ind w:left="510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c)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>obowiązuje odległość 5 metrów od piłki przy stałych fragmentach gry,</w:t>
      </w:r>
    </w:p>
    <w:p>
      <w:pPr>
        <w:pStyle w:val="Normal"/>
        <w:ind w:left="510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d)</w:t>
      </w:r>
      <w:r>
        <w:rPr>
          <w:rFonts w:ascii="Arial" w:hAnsi="Arial"/>
          <w:sz w:val="14"/>
          <w:szCs w:val="20"/>
        </w:rPr>
        <w:t xml:space="preserve"> </w:t>
      </w:r>
      <w:r>
        <w:rPr>
          <w:rFonts w:ascii="Arial" w:hAnsi="Arial"/>
          <w:szCs w:val="20"/>
        </w:rPr>
        <w:t>obowiązuje przepis o podawaniu piłki do bramkarza,</w:t>
      </w:r>
    </w:p>
    <w:p>
      <w:pPr>
        <w:pStyle w:val="Normal"/>
        <w:keepNext w:val="true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sz w:val="32"/>
          <w:szCs w:val="32"/>
        </w:rPr>
        <w:t>IV POSTANOWIENIA KOŃCOWE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szCs w:val="20"/>
        </w:rPr>
        <w:t>1. Nagrody:</w:t>
      </w:r>
    </w:p>
    <w:p>
      <w:pPr>
        <w:pStyle w:val="Normal"/>
        <w:ind w:firstLine="708"/>
        <w:jc w:val="both"/>
        <w:rPr>
          <w:szCs w:val="20"/>
        </w:rPr>
      </w:pPr>
      <w:r>
        <w:rPr>
          <w:rFonts w:ascii="Arial" w:hAnsi="Arial"/>
          <w:szCs w:val="20"/>
        </w:rPr>
        <w:t xml:space="preserve">* wszyscy zawodnicy otrzymują medale, a poszczególne drużyny dyplomy, </w:t>
      </w:r>
    </w:p>
    <w:p>
      <w:pPr>
        <w:pStyle w:val="Normal"/>
        <w:ind w:left="708" w:hanging="0"/>
        <w:jc w:val="both"/>
        <w:rPr>
          <w:rFonts w:ascii="Arial" w:hAnsi="Arial"/>
        </w:rPr>
      </w:pPr>
      <w:r>
        <w:rPr>
          <w:rFonts w:ascii="Arial" w:hAnsi="Arial"/>
          <w:szCs w:val="20"/>
        </w:rPr>
        <w:t>* nagrody indywidualne otrzymują "król strzelców" rozgrywek, najlepszy zawodnik        i bramkarz rozgrywek wyłaniani w głosowaniu przez kapitanów drużyn Trampka 2023</w:t>
      </w:r>
    </w:p>
    <w:p>
      <w:pPr>
        <w:pStyle w:val="Normal"/>
        <w:ind w:left="426" w:hanging="426"/>
        <w:jc w:val="both"/>
        <w:rPr>
          <w:szCs w:val="20"/>
        </w:rPr>
      </w:pPr>
      <w:r>
        <w:rPr>
          <w:rFonts w:ascii="Arial" w:hAnsi="Arial"/>
          <w:szCs w:val="20"/>
        </w:rPr>
        <w:t>2. Organizator nie ponosi odpowiedzialności za wypadki powstałe podczas trwania zawodów i za rzeczy pozostawione na terenie obiektu.</w:t>
      </w:r>
    </w:p>
    <w:p>
      <w:pPr>
        <w:pStyle w:val="Normal"/>
        <w:ind w:left="426" w:hanging="426"/>
        <w:jc w:val="both"/>
        <w:rPr>
          <w:szCs w:val="20"/>
        </w:rPr>
      </w:pPr>
      <w:r>
        <w:rPr>
          <w:rFonts w:ascii="Arial" w:hAnsi="Arial"/>
          <w:szCs w:val="20"/>
        </w:rPr>
        <w:t>3. Za usterki stwierdzone w szatniach odpowiedzialność ponoszą drużyny.</w:t>
      </w:r>
    </w:p>
    <w:p>
      <w:pPr>
        <w:pStyle w:val="Normal"/>
        <w:ind w:left="426" w:hanging="426"/>
        <w:jc w:val="both"/>
        <w:rPr>
          <w:rFonts w:ascii="Arial" w:hAnsi="Arial"/>
        </w:rPr>
      </w:pPr>
      <w:r>
        <w:rPr>
          <w:rFonts w:ascii="Arial" w:hAnsi="Arial"/>
          <w:szCs w:val="20"/>
        </w:rPr>
        <w:t>4. Organizator zapewnia opiekę medyczną podczas trwania zawodów sportowych,</w:t>
      </w:r>
    </w:p>
    <w:p>
      <w:pPr>
        <w:pStyle w:val="Normal"/>
        <w:jc w:val="both"/>
        <w:rPr/>
      </w:pPr>
      <w:r>
        <w:rPr>
          <w:rFonts w:ascii="Arial" w:hAnsi="Arial"/>
          <w:szCs w:val="20"/>
        </w:rPr>
        <w:t>5.</w:t>
      </w:r>
      <w:r>
        <w:rPr>
          <w:rFonts w:ascii="Arial" w:hAnsi="Arial"/>
          <w:sz w:val="14"/>
          <w:szCs w:val="20"/>
        </w:rPr>
        <w:t xml:space="preserve">  </w:t>
      </w:r>
      <w:r>
        <w:rPr>
          <w:rFonts w:ascii="Arial" w:hAnsi="Arial"/>
          <w:szCs w:val="20"/>
        </w:rPr>
        <w:t>Organizator zastrzega sobie prawo interpretacji niniejszego regulaminu.</w:t>
      </w:r>
    </w:p>
    <w:p>
      <w:pPr>
        <w:pStyle w:val="Normal"/>
        <w:jc w:val="both"/>
        <w:rPr>
          <w:rStyle w:val="Mocnowyrniony"/>
          <w:rFonts w:ascii="Arial" w:hAnsi="Arial"/>
          <w:b/>
          <w:b/>
          <w:i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</w:rPr>
      </w:r>
    </w:p>
    <w:p>
      <w:pPr>
        <w:pStyle w:val="Normal"/>
        <w:jc w:val="both"/>
        <w:rPr>
          <w:rStyle w:val="Mocnowyrniony"/>
          <w:rFonts w:ascii="Arial" w:hAnsi="Arial"/>
          <w:b/>
          <w:b/>
          <w:i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</w:rPr>
      </w:r>
    </w:p>
    <w:p>
      <w:pPr>
        <w:pStyle w:val="Normal"/>
        <w:jc w:val="both"/>
        <w:rPr/>
      </w:pPr>
      <w:r>
        <w:rPr>
          <w:rStyle w:val="Mocnowyrniony"/>
          <w:rFonts w:ascii="Arial" w:hAnsi="Arial"/>
          <w:b/>
          <w:i w:val="false"/>
          <w:caps w:val="false"/>
          <w:smallCaps w:val="false"/>
          <w:color w:val="444444"/>
          <w:spacing w:val="0"/>
          <w:sz w:val="20"/>
          <w:szCs w:val="20"/>
        </w:rPr>
        <w:t>Ochrona danych osobowych (RODO).</w:t>
      </w:r>
    </w:p>
    <w:p>
      <w:pPr>
        <w:pStyle w:val="Normal"/>
        <w:jc w:val="both"/>
        <w:rPr/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W związku z wejściem w życie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powszechnie nazywanym RODO, informujemy, że:</w:t>
        <w:br/>
        <w:t>1. Administratorem danych osobowych jest Pionkowski Ośrodek Sportu i Rekreacji, ul. Sosnowa 3 ,</w:t>
        <w:br/>
        <w:t xml:space="preserve"> 26-670 Pionki. Kontakt z Inspektorem Ochrony Danych jest możliwy za pomocą poczty elektronicznej pod adresem </w:t>
      </w:r>
      <w:hyperlink r:id="rId2">
        <w:r>
          <w:rPr>
            <w:rStyle w:val="Czeinternetowe"/>
            <w:rFonts w:ascii="Arial" w:hAnsi="Arial"/>
            <w:b w:val="false"/>
            <w:i w:val="false"/>
            <w:caps w:val="false"/>
            <w:smallCaps w:val="false"/>
            <w:color w:val="444444"/>
            <w:spacing w:val="0"/>
            <w:sz w:val="20"/>
            <w:szCs w:val="20"/>
          </w:rPr>
          <w:t>i</w:t>
        </w:r>
      </w:hyperlink>
      <w:hyperlink r:id="rId3">
        <w:r>
          <w:rPr>
            <w:rStyle w:val="Czeinternetowe"/>
            <w:rFonts w:ascii="Arial" w:hAnsi="Arial"/>
            <w:b w:val="false"/>
            <w:i w:val="false"/>
            <w:caps w:val="false"/>
            <w:smallCaps w:val="false"/>
            <w:color w:val="444444"/>
            <w:spacing w:val="0"/>
            <w:sz w:val="20"/>
            <w:szCs w:val="20"/>
          </w:rPr>
          <w:t>od</w:t>
        </w:r>
      </w:hyperlink>
      <w:hyperlink r:id="rId4">
        <w:r>
          <w:rPr>
            <w:rStyle w:val="Czeinternetowe"/>
            <w:rFonts w:ascii="Arial" w:hAnsi="Arial"/>
            <w:b w:val="false"/>
            <w:i w:val="false"/>
            <w:caps w:val="false"/>
            <w:smallCaps w:val="false"/>
            <w:color w:val="444444"/>
            <w:spacing w:val="0"/>
            <w:sz w:val="20"/>
            <w:szCs w:val="20"/>
          </w:rPr>
          <w:t>@pionki.pl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 xml:space="preserve"> lub przesyłając korespondencję na adres posir@pionki.pl z dopiskiem „IOD”.</w:t>
        <w:br/>
        <w:t>2. Podanie danych jest dobrowolne, jednak odmowa ujawnienia danych organizatorowi skutkować będzie brakiem możliwości wzięcia udziału w zawodach.</w:t>
        <w:br/>
        <w:t>3. Dane osobowe zbierane są w zakresie niezbędnym do realizacji zawodów oraz zapewnienia bezpieczeństwa.</w:t>
        <w:br/>
        <w:t xml:space="preserve">4. Państwa dane są przetwarzane na podstawie udzielonej zgody. Mają Państwo prawo do cofnięcia wyrażonej zgody w dowolnym momencie za pośrednictwem kontaktu z Administratorem. Wycofanie zgody nie wpływa na zgodność przetwarzania z prawem, w okresie przed wycofaniem zgody, ani na przetwarzanie Państwa danych. </w:t>
        <w:br/>
        <w:t>5. Odbiorcami danych osobowych będą podmioty upoważnione do tego na mocy przepisów prawa oraz współpracujące z nami firmy, które w ramach realizacji umów pomagają nam utrzymać ciągłość działania, np. dostawca poczty elektronicznej jak również podmioty wspierające organizację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footerReference w:type="default" r:id="rId5"/>
      <w:type w:val="nextPage"/>
      <w:pgSz w:w="11906" w:h="16838"/>
      <w:pgMar w:left="1417" w:right="1417" w:header="0" w:top="1417" w:footer="720" w:bottom="77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None/>
              <wp:docPr id="1" name="Obraz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20" cy="174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Obraz1" stroked="f" style="position:absolute;margin-left:518.35pt;margin-top:0.05pt;width:5.95pt;height:13.7pt;mso-position-horizont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opka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78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0"/>
      </w:p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doNotExpandShiftReturn/>
  </w:compat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76b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Nagwek1">
    <w:name w:val="Heading 1"/>
    <w:basedOn w:val="Normal"/>
    <w:next w:val="Tretekstu"/>
    <w:qFormat/>
    <w:rsid w:val="009a76bf"/>
    <w:pPr>
      <w:keepNext w:val="true"/>
      <w:numPr>
        <w:ilvl w:val="0"/>
        <w:numId w:val="1"/>
      </w:numPr>
      <w:jc w:val="both"/>
      <w:outlineLvl w:val="0"/>
    </w:pPr>
    <w:rPr>
      <w:b/>
      <w:sz w:val="28"/>
      <w:szCs w:val="20"/>
    </w:rPr>
  </w:style>
  <w:style w:type="paragraph" w:styleId="Nagwek3">
    <w:name w:val="Heading 3"/>
    <w:basedOn w:val="Normal"/>
    <w:next w:val="Tretekstu"/>
    <w:qFormat/>
    <w:rsid w:val="009a76bf"/>
    <w:pPr>
      <w:keepNext w:val="true"/>
      <w:numPr>
        <w:ilvl w:val="2"/>
        <w:numId w:val="1"/>
      </w:numPr>
      <w:jc w:val="center"/>
      <w:outlineLvl w:val="2"/>
    </w:pPr>
    <w:rPr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7z0" w:customStyle="1">
    <w:name w:val="WW8Num7z0"/>
    <w:qFormat/>
    <w:rsid w:val="009a76bf"/>
    <w:rPr>
      <w:rFonts w:ascii="StarSymbol" w:hAnsi="StarSymbol"/>
    </w:rPr>
  </w:style>
  <w:style w:type="character" w:styleId="WWDomylnaczcionkaakapitu" w:customStyle="1">
    <w:name w:val="WW-Domyślna czcionka akapitu"/>
    <w:qFormat/>
    <w:rsid w:val="009a76bf"/>
    <w:rPr/>
  </w:style>
  <w:style w:type="character" w:styleId="WWDomylnaczcionkaakapitu1" w:customStyle="1">
    <w:name w:val="WW-Domyślna czcionka akapitu1"/>
    <w:qFormat/>
    <w:rsid w:val="009a76bf"/>
    <w:rPr/>
  </w:style>
  <w:style w:type="character" w:styleId="Section1" w:customStyle="1">
    <w:name w:val="section1"/>
    <w:basedOn w:val="WWDomylnaczcionkaakapitu1"/>
    <w:qFormat/>
    <w:rsid w:val="009a76bf"/>
    <w:rPr/>
  </w:style>
  <w:style w:type="character" w:styleId="Pagenumber">
    <w:name w:val="page number"/>
    <w:basedOn w:val="WWDomylnaczcionkaakapitu1"/>
    <w:semiHidden/>
    <w:qFormat/>
    <w:rsid w:val="009a76bf"/>
    <w:rPr/>
  </w:style>
  <w:style w:type="character" w:styleId="Mocnowyrniony">
    <w:name w:val="Mocno wyróżniony"/>
    <w:qFormat/>
    <w:rPr>
      <w:b/>
      <w:bCs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 w:customStyle="1">
    <w:name w:val="Nagłówek"/>
    <w:basedOn w:val="Normal"/>
    <w:next w:val="Tretekstu"/>
    <w:qFormat/>
    <w:rsid w:val="009a76bf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retekstu">
    <w:name w:val="Body Text"/>
    <w:basedOn w:val="Normal"/>
    <w:semiHidden/>
    <w:rsid w:val="009a76bf"/>
    <w:pPr>
      <w:jc w:val="center"/>
    </w:pPr>
    <w:rPr>
      <w:b/>
      <w:sz w:val="36"/>
      <w:szCs w:val="20"/>
    </w:rPr>
  </w:style>
  <w:style w:type="paragraph" w:styleId="Lista">
    <w:name w:val="List"/>
    <w:basedOn w:val="Tretekstu"/>
    <w:semiHidden/>
    <w:rsid w:val="009a76bf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9a76bf"/>
    <w:pPr>
      <w:suppressLineNumbers/>
    </w:pPr>
    <w:rPr>
      <w:rFonts w:cs="Tahoma"/>
    </w:rPr>
  </w:style>
  <w:style w:type="paragraph" w:styleId="Sygnatura">
    <w:name w:val="Signature"/>
    <w:basedOn w:val="Normal"/>
    <w:semiHidden/>
    <w:rsid w:val="009a76bf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rsid w:val="009a76bf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Legenda1" w:customStyle="1">
    <w:name w:val="Legenda1"/>
    <w:basedOn w:val="Normal"/>
    <w:qFormat/>
    <w:rsid w:val="009a76bf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WWTekstpodstawowy2" w:customStyle="1">
    <w:name w:val="WW-Tekst podstawowy 2"/>
    <w:basedOn w:val="Normal"/>
    <w:qFormat/>
    <w:rsid w:val="009a76bf"/>
    <w:pPr>
      <w:jc w:val="both"/>
    </w:pPr>
    <w:rPr>
      <w:szCs w:val="20"/>
    </w:rPr>
  </w:style>
  <w:style w:type="paragraph" w:styleId="BalloonText">
    <w:name w:val="Balloon Text"/>
    <w:basedOn w:val="Normal"/>
    <w:qFormat/>
    <w:rsid w:val="009a76bf"/>
    <w:pPr/>
    <w:rPr>
      <w:rFonts w:ascii="Tahoma" w:hAnsi="Tahoma" w:cs="Tahoma"/>
      <w:sz w:val="16"/>
      <w:szCs w:val="16"/>
    </w:rPr>
  </w:style>
  <w:style w:type="paragraph" w:styleId="Stopka">
    <w:name w:val="Footer"/>
    <w:basedOn w:val="Normal"/>
    <w:semiHidden/>
    <w:rsid w:val="009a76b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 w:customStyle="1">
    <w:name w:val="Zawartość ramki"/>
    <w:basedOn w:val="Tretekstu"/>
    <w:qFormat/>
    <w:rsid w:val="009a76bf"/>
    <w:pPr/>
    <w:rPr/>
  </w:style>
  <w:style w:type="paragraph" w:styleId="ListParagraph">
    <w:name w:val="List Paragraph"/>
    <w:basedOn w:val="Normal"/>
    <w:uiPriority w:val="34"/>
    <w:qFormat/>
    <w:rsid w:val="005f0a1e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do@pionki.pl" TargetMode="External"/><Relationship Id="rId3" Type="http://schemas.openxmlformats.org/officeDocument/2006/relationships/hyperlink" Target="mailto:ido@pionki.pl" TargetMode="External"/><Relationship Id="rId4" Type="http://schemas.openxmlformats.org/officeDocument/2006/relationships/hyperlink" Target="mailto:ido@pionki.pl" TargetMode="Externa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B8E46-EB15-43DE-A6DF-6F35C670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LibreOffice/6.3.4.2$Windows_X86_64 LibreOffice_project/60da17e045e08f1793c57c00ba83cdfce946d0aa</Application>
  <Pages>2</Pages>
  <Words>823</Words>
  <Characters>4946</Characters>
  <CharactersWithSpaces>5769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2016-07-12T09:55:00Z</dcterms:created>
  <dc:creator>Łukasz Śmietanka</dc:creator>
  <dc:description/>
  <dc:language>pl-PL</dc:language>
  <cp:lastModifiedBy/>
  <cp:lastPrinted>2016-01-28T08:55:00Z</cp:lastPrinted>
  <dcterms:modified xsi:type="dcterms:W3CDTF">2023-02-06T11:57:10Z</dcterms:modified>
  <cp:revision>7</cp:revision>
  <dc:subject/>
  <dc:title>Regulamin rozgrywek Miejskiej Ligi Piłki Halowej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